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7D" w:rsidRPr="00615144" w:rsidRDefault="008F6B7D" w:rsidP="008F6B7D">
      <w:r w:rsidRPr="008F6B7D">
        <w:rPr>
          <w:noProof/>
          <w:lang w:eastAsia="el-GR"/>
        </w:rPr>
        <w:drawing>
          <wp:anchor distT="0" distB="0" distL="114300" distR="114300" simplePos="0" relativeHeight="251664384" behindDoc="1" locked="0" layoutInCell="1" allowOverlap="1">
            <wp:simplePos x="0" y="0"/>
            <wp:positionH relativeFrom="column">
              <wp:posOffset>-1113155</wp:posOffset>
            </wp:positionH>
            <wp:positionV relativeFrom="paragraph">
              <wp:posOffset>-598805</wp:posOffset>
            </wp:positionV>
            <wp:extent cx="1295400" cy="8429625"/>
            <wp:effectExtent l="19050" t="0" r="0" b="0"/>
            <wp:wrapNone/>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grayscl/>
                      <a:lum bright="-8000" contrast="17000"/>
                    </a:blip>
                    <a:srcRect/>
                    <a:stretch>
                      <a:fillRect/>
                    </a:stretch>
                  </pic:blipFill>
                  <pic:spPr bwMode="auto">
                    <a:xfrm>
                      <a:off x="0" y="0"/>
                      <a:ext cx="1295400" cy="8429625"/>
                    </a:xfrm>
                    <a:prstGeom prst="rect">
                      <a:avLst/>
                    </a:prstGeom>
                    <a:noFill/>
                    <a:ln w="9525">
                      <a:noFill/>
                      <a:miter lim="800000"/>
                      <a:headEnd/>
                      <a:tailEnd/>
                    </a:ln>
                  </pic:spPr>
                </pic:pic>
              </a:graphicData>
            </a:graphic>
          </wp:anchor>
        </w:drawing>
      </w:r>
    </w:p>
    <w:p w:rsidR="00D8256C" w:rsidRDefault="00487991" w:rsidP="00D8256C">
      <w:pPr>
        <w:spacing w:before="240" w:line="360" w:lineRule="auto"/>
        <w:ind w:left="426" w:right="142"/>
        <w:jc w:val="right"/>
        <w:rPr>
          <w:rFonts w:ascii="Times New Roman" w:hAnsi="Times New Roman"/>
          <w:sz w:val="26"/>
          <w:szCs w:val="26"/>
          <w:u w:val="single"/>
        </w:rPr>
      </w:pPr>
      <w:r>
        <w:rPr>
          <w:rFonts w:ascii="Times New Roman" w:hAnsi="Times New Roman"/>
          <w:sz w:val="26"/>
          <w:szCs w:val="26"/>
          <w:u w:val="single"/>
        </w:rPr>
        <w:t>Πάτρα 19</w:t>
      </w:r>
      <w:r w:rsidR="00AA784C">
        <w:rPr>
          <w:rFonts w:ascii="Times New Roman" w:hAnsi="Times New Roman"/>
          <w:sz w:val="26"/>
          <w:szCs w:val="26"/>
          <w:u w:val="single"/>
        </w:rPr>
        <w:t>/6/2020</w:t>
      </w:r>
    </w:p>
    <w:p w:rsidR="00D8256C" w:rsidRPr="00D8256C" w:rsidRDefault="00D8256C" w:rsidP="00D8256C">
      <w:pPr>
        <w:spacing w:before="240" w:line="360" w:lineRule="auto"/>
        <w:ind w:left="426" w:right="142"/>
        <w:jc w:val="right"/>
        <w:rPr>
          <w:rFonts w:ascii="Times New Roman" w:hAnsi="Times New Roman"/>
          <w:sz w:val="26"/>
          <w:szCs w:val="26"/>
          <w:u w:val="single"/>
        </w:rPr>
      </w:pPr>
    </w:p>
    <w:p w:rsidR="008F6B7D" w:rsidRDefault="008F6B7D" w:rsidP="00D8256C">
      <w:pPr>
        <w:spacing w:before="240" w:line="360" w:lineRule="auto"/>
        <w:ind w:left="426" w:right="142"/>
        <w:jc w:val="center"/>
        <w:rPr>
          <w:rFonts w:ascii="Times New Roman" w:hAnsi="Times New Roman"/>
          <w:b/>
          <w:i/>
          <w:sz w:val="26"/>
          <w:szCs w:val="26"/>
          <w:u w:val="single"/>
        </w:rPr>
      </w:pPr>
      <w:r w:rsidRPr="00ED257F">
        <w:rPr>
          <w:rFonts w:ascii="Times New Roman" w:hAnsi="Times New Roman"/>
          <w:b/>
          <w:i/>
          <w:sz w:val="26"/>
          <w:szCs w:val="26"/>
          <w:u w:val="single"/>
        </w:rPr>
        <w:t>Τεχνική  Έκθεση</w:t>
      </w:r>
    </w:p>
    <w:p w:rsidR="00D8256C" w:rsidRPr="00ED257F" w:rsidRDefault="00D8256C" w:rsidP="00D8256C">
      <w:pPr>
        <w:spacing w:before="240" w:line="360" w:lineRule="auto"/>
        <w:ind w:left="426" w:right="142"/>
        <w:jc w:val="center"/>
        <w:rPr>
          <w:rFonts w:ascii="Times New Roman" w:hAnsi="Times New Roman"/>
          <w:b/>
          <w:i/>
          <w:sz w:val="26"/>
          <w:szCs w:val="26"/>
          <w:u w:val="single"/>
        </w:rPr>
      </w:pPr>
    </w:p>
    <w:p w:rsidR="00ED257F" w:rsidRPr="00ED257F" w:rsidRDefault="00ED257F" w:rsidP="00ED257F">
      <w:pPr>
        <w:tabs>
          <w:tab w:val="left" w:pos="0"/>
        </w:tabs>
        <w:overflowPunct w:val="0"/>
        <w:autoSpaceDE w:val="0"/>
        <w:autoSpaceDN w:val="0"/>
        <w:adjustRightInd w:val="0"/>
        <w:spacing w:line="360" w:lineRule="auto"/>
        <w:ind w:right="23"/>
        <w:jc w:val="both"/>
        <w:textAlignment w:val="baseline"/>
        <w:rPr>
          <w:rFonts w:ascii="Times New Roman" w:eastAsia="Calibri" w:hAnsi="Times New Roman" w:cs="Times New Roman"/>
          <w:sz w:val="24"/>
          <w:szCs w:val="24"/>
        </w:rPr>
      </w:pPr>
      <w:r w:rsidRPr="00ED257F">
        <w:rPr>
          <w:rFonts w:ascii="Times New Roman" w:eastAsia="Calibri" w:hAnsi="Times New Roman" w:cs="Times New Roman"/>
          <w:sz w:val="24"/>
          <w:szCs w:val="24"/>
        </w:rPr>
        <w:t>Για την ασφάλεια των εργαζομένων σύμφωνα με την νομοθεσία η ΔΕΥΑ</w:t>
      </w:r>
      <w:r w:rsidR="00AA784C">
        <w:rPr>
          <w:rFonts w:ascii="Times New Roman" w:eastAsia="Calibri" w:hAnsi="Times New Roman" w:cs="Times New Roman"/>
          <w:sz w:val="24"/>
          <w:szCs w:val="24"/>
        </w:rPr>
        <w:t>Π παρέχει</w:t>
      </w:r>
      <w:r w:rsidRPr="00ED257F">
        <w:rPr>
          <w:rFonts w:ascii="Times New Roman" w:eastAsia="Calibri" w:hAnsi="Times New Roman" w:cs="Times New Roman"/>
          <w:sz w:val="24"/>
          <w:szCs w:val="24"/>
        </w:rPr>
        <w:t xml:space="preserve"> τα απαραίτητα Μέσα Ατομικής Προστασίας σύμφωνα με τις απαιτήσεις ασφαλείας της κάθε εργασίας. </w:t>
      </w:r>
    </w:p>
    <w:p w:rsidR="00ED257F" w:rsidRPr="00ED257F" w:rsidRDefault="00ED257F" w:rsidP="00ED257F">
      <w:pPr>
        <w:tabs>
          <w:tab w:val="left" w:pos="0"/>
        </w:tabs>
        <w:overflowPunct w:val="0"/>
        <w:autoSpaceDE w:val="0"/>
        <w:autoSpaceDN w:val="0"/>
        <w:adjustRightInd w:val="0"/>
        <w:spacing w:after="0" w:line="360" w:lineRule="auto"/>
        <w:ind w:right="23"/>
        <w:jc w:val="both"/>
        <w:textAlignment w:val="baseline"/>
        <w:rPr>
          <w:rFonts w:ascii="Times New Roman" w:eastAsia="Calibri" w:hAnsi="Times New Roman" w:cs="Times New Roman"/>
          <w:sz w:val="24"/>
          <w:szCs w:val="24"/>
        </w:rPr>
      </w:pPr>
      <w:r w:rsidRPr="00ED257F">
        <w:rPr>
          <w:rFonts w:ascii="Times New Roman" w:eastAsia="Calibri" w:hAnsi="Times New Roman" w:cs="Times New Roman"/>
          <w:sz w:val="24"/>
          <w:szCs w:val="24"/>
        </w:rPr>
        <w:t xml:space="preserve">Ως Μέσα Ατομικής Προστασίας νοείται κάθε εξοπλισμός τον οποίο ο εργαζόμενος πρέπει να φορά ή να φέρει κατά την εργασία για να προστατεύεται από έναν η περισσότερους κινδύνους για την ασφάλεια και την υγεία του, καθώς και κάθε συμπλήρωμα ή εξάρτημα του εξοπλισμού που εξυπηρετεί αυτό το σκοπό. Η χρήση των ΜΑΠ πρέπει να θεωρείται ως η τελευταία λύση για την προστασία των εργαζομένων και να χρησιμοποιείται μόνον εφόσον οι κίνδυνοι δεν μπορούν να αποφευχθούν ούτε να περιοριστούν επαρκώς µε τεχνικά μέτρα ή μέσα συλλογικής προστασίας ή µε μέτρα μεθόδους ή διαδικασίες οργάνωσης της εργασίας. </w:t>
      </w:r>
    </w:p>
    <w:p w:rsidR="00ED257F" w:rsidRPr="00ED257F" w:rsidRDefault="00ED257F" w:rsidP="00ED257F">
      <w:pPr>
        <w:tabs>
          <w:tab w:val="left" w:pos="0"/>
        </w:tabs>
        <w:overflowPunct w:val="0"/>
        <w:autoSpaceDE w:val="0"/>
        <w:autoSpaceDN w:val="0"/>
        <w:adjustRightInd w:val="0"/>
        <w:spacing w:after="0" w:line="360" w:lineRule="auto"/>
        <w:ind w:right="23"/>
        <w:jc w:val="both"/>
        <w:textAlignment w:val="baseline"/>
        <w:rPr>
          <w:rFonts w:ascii="Times New Roman" w:eastAsia="Calibri" w:hAnsi="Times New Roman" w:cs="Times New Roman"/>
          <w:sz w:val="24"/>
          <w:szCs w:val="24"/>
        </w:rPr>
      </w:pPr>
      <w:r w:rsidRPr="00ED257F">
        <w:rPr>
          <w:rFonts w:ascii="Times New Roman" w:eastAsia="Calibri" w:hAnsi="Times New Roman" w:cs="Times New Roman"/>
          <w:sz w:val="24"/>
          <w:szCs w:val="24"/>
        </w:rPr>
        <w:t>Κάθε ΜΑΠ πρέπει να είναι κατάλληλο για τους σχετικούς κινδύνους, χωρίς το ίδιο να οδηγεί σε αυξημένο κίνδυνο. Πρέπει να ανταποκρίνεται στις συνθήκες που επικρατούν στο χώρο εργασίας και να ταιριάζει σωστά στο χρήστη.</w:t>
      </w:r>
    </w:p>
    <w:p w:rsidR="00ED257F" w:rsidRDefault="00ED257F" w:rsidP="00ED257F">
      <w:pPr>
        <w:tabs>
          <w:tab w:val="left" w:pos="0"/>
        </w:tabs>
        <w:overflowPunct w:val="0"/>
        <w:autoSpaceDE w:val="0"/>
        <w:autoSpaceDN w:val="0"/>
        <w:adjustRightInd w:val="0"/>
        <w:spacing w:line="360" w:lineRule="auto"/>
        <w:ind w:right="23"/>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Σε αυτή την ζήτηση </w:t>
      </w:r>
      <w:r w:rsidRPr="00ED257F">
        <w:rPr>
          <w:rFonts w:ascii="Times New Roman" w:eastAsia="Calibri" w:hAnsi="Times New Roman" w:cs="Times New Roman"/>
          <w:sz w:val="24"/>
          <w:szCs w:val="24"/>
        </w:rPr>
        <w:t xml:space="preserve">έχουν συμπεριληφθεί </w:t>
      </w:r>
      <w:r w:rsidR="00D8256C">
        <w:rPr>
          <w:rFonts w:ascii="Times New Roman" w:eastAsia="Calibri" w:hAnsi="Times New Roman" w:cs="Times New Roman"/>
          <w:sz w:val="24"/>
          <w:szCs w:val="24"/>
        </w:rPr>
        <w:t xml:space="preserve">μόνο υποδήματα ασφαλείας </w:t>
      </w:r>
      <w:r w:rsidRPr="00ED257F">
        <w:rPr>
          <w:rFonts w:ascii="Times New Roman" w:eastAsia="Calibri" w:hAnsi="Times New Roman" w:cs="Times New Roman"/>
          <w:sz w:val="24"/>
          <w:szCs w:val="24"/>
        </w:rPr>
        <w:t xml:space="preserve">σύμφωνα με </w:t>
      </w:r>
      <w:r w:rsidR="00AA784C">
        <w:rPr>
          <w:rFonts w:ascii="Times New Roman" w:eastAsia="Calibri" w:hAnsi="Times New Roman" w:cs="Times New Roman"/>
          <w:sz w:val="24"/>
          <w:szCs w:val="24"/>
        </w:rPr>
        <w:t>τις καταγραμμένες ανάγκες</w:t>
      </w:r>
      <w:r w:rsidRPr="00ED257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που δόθηκαν από την </w:t>
      </w:r>
      <w:r w:rsidR="00D8256C">
        <w:rPr>
          <w:rFonts w:ascii="Times New Roman" w:eastAsia="Calibri" w:hAnsi="Times New Roman" w:cs="Times New Roman"/>
          <w:sz w:val="24"/>
          <w:szCs w:val="24"/>
        </w:rPr>
        <w:t>Κεντρική Αποθήκη της επιχείρησης.</w:t>
      </w:r>
    </w:p>
    <w:p w:rsidR="00D8256C" w:rsidRDefault="00D8256C">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D257F" w:rsidRDefault="00D8256C" w:rsidP="00D8256C">
      <w:pPr>
        <w:spacing w:before="240" w:line="360" w:lineRule="auto"/>
        <w:ind w:left="426" w:right="142"/>
        <w:jc w:val="center"/>
        <w:rPr>
          <w:rFonts w:ascii="Times New Roman" w:hAnsi="Times New Roman"/>
          <w:b/>
          <w:i/>
          <w:sz w:val="26"/>
          <w:szCs w:val="26"/>
          <w:u w:val="single"/>
        </w:rPr>
      </w:pPr>
      <w:r>
        <w:rPr>
          <w:rFonts w:ascii="Times New Roman" w:hAnsi="Times New Roman"/>
          <w:b/>
          <w:i/>
          <w:sz w:val="26"/>
          <w:szCs w:val="26"/>
          <w:u w:val="single"/>
        </w:rPr>
        <w:lastRenderedPageBreak/>
        <w:t xml:space="preserve">Τεχνικές </w:t>
      </w:r>
      <w:r w:rsidR="00ED257F" w:rsidRPr="00ED257F">
        <w:rPr>
          <w:rFonts w:ascii="Times New Roman" w:hAnsi="Times New Roman"/>
          <w:b/>
          <w:i/>
          <w:sz w:val="26"/>
          <w:szCs w:val="26"/>
          <w:u w:val="single"/>
        </w:rPr>
        <w:t>Προδιαγραφές</w:t>
      </w:r>
      <w:r w:rsidR="00CB132A">
        <w:rPr>
          <w:rFonts w:ascii="Times New Roman" w:hAnsi="Times New Roman"/>
          <w:b/>
          <w:i/>
          <w:sz w:val="26"/>
          <w:szCs w:val="26"/>
          <w:u w:val="single"/>
        </w:rPr>
        <w:t xml:space="preserve"> και Προϋπολογισμός</w:t>
      </w:r>
    </w:p>
    <w:p w:rsidR="006C60EF" w:rsidRDefault="006C60EF" w:rsidP="00D8256C">
      <w:pPr>
        <w:spacing w:before="240" w:line="360" w:lineRule="auto"/>
        <w:ind w:left="426" w:right="142"/>
        <w:jc w:val="center"/>
        <w:rPr>
          <w:rFonts w:ascii="Times New Roman" w:hAnsi="Times New Roman"/>
          <w:b/>
          <w:i/>
          <w:sz w:val="26"/>
          <w:szCs w:val="26"/>
          <w:u w:val="single"/>
        </w:rPr>
      </w:pPr>
    </w:p>
    <w:p w:rsidR="00AF4A46" w:rsidRDefault="00AF4A46" w:rsidP="00AF4A46">
      <w:pPr>
        <w:pStyle w:val="ab"/>
        <w:numPr>
          <w:ilvl w:val="0"/>
          <w:numId w:val="9"/>
        </w:numPr>
        <w:spacing w:after="0"/>
        <w:jc w:val="both"/>
      </w:pPr>
      <w:r>
        <w:t>Όλα τα είδη πρέπει να είναι σύμφωνα με τις παρακάτω προδιαγραφές</w:t>
      </w:r>
    </w:p>
    <w:p w:rsidR="00AF4A46" w:rsidRDefault="00AF4A46" w:rsidP="00AF4A46">
      <w:pPr>
        <w:pStyle w:val="ab"/>
        <w:numPr>
          <w:ilvl w:val="0"/>
          <w:numId w:val="9"/>
        </w:numPr>
        <w:spacing w:after="0"/>
        <w:jc w:val="both"/>
      </w:pPr>
      <w:r>
        <w:t xml:space="preserve">Να είναι καινούρια, πιστοποιημένα, αμεταχείριστα, </w:t>
      </w:r>
      <w:r w:rsidR="004A78FE">
        <w:t xml:space="preserve">αισθητικά αποδεκτά, </w:t>
      </w:r>
      <w:r>
        <w:t>της τελευταίας σειράς του κατασκευαστή</w:t>
      </w:r>
    </w:p>
    <w:p w:rsidR="00AF4A46" w:rsidRDefault="00AF4A46" w:rsidP="00AF4A46">
      <w:pPr>
        <w:pStyle w:val="ab"/>
        <w:numPr>
          <w:ilvl w:val="0"/>
          <w:numId w:val="9"/>
        </w:numPr>
        <w:spacing w:after="0"/>
        <w:jc w:val="both"/>
      </w:pPr>
      <w:r>
        <w:t>Για κάθε είδος επί ποινή αποκλεισμού</w:t>
      </w:r>
      <w:r w:rsidR="00AD2684">
        <w:t>, στην προσφορά να αναφέρονται ρητά η μάρκα ή/και ο κατασκευαστής, να υπάρχει παραπομπή σε αντίστοιχο τεχνικό φυλλάδιο</w:t>
      </w:r>
      <w:r w:rsidR="004A78FE">
        <w:t>, το οποίο να υποβληθεί</w:t>
      </w:r>
      <w:r w:rsidR="00AD2684">
        <w:t xml:space="preserve"> καθώς και να συνοδεύεται</w:t>
      </w:r>
      <w:r w:rsidR="004A78FE">
        <w:t xml:space="preserve"> από έγχρωμες φωτογραφίες του προσφερόμενου είδους</w:t>
      </w:r>
    </w:p>
    <w:p w:rsidR="00C91C8D" w:rsidRDefault="00C91C8D" w:rsidP="00AF4A46">
      <w:pPr>
        <w:pStyle w:val="ab"/>
        <w:numPr>
          <w:ilvl w:val="0"/>
          <w:numId w:val="9"/>
        </w:numPr>
        <w:spacing w:after="0"/>
        <w:jc w:val="both"/>
      </w:pPr>
      <w:r>
        <w:t>Οι ενδιαφερόμενοι μαζί με τις προσφορές τους θα πρέπει επί ποινής αποκλεισμού να προσκομίσουν και τις απαραίτητες πιστοποιήσεις</w:t>
      </w:r>
    </w:p>
    <w:p w:rsidR="00283A65" w:rsidRPr="0018516F" w:rsidRDefault="00283A65" w:rsidP="00AF4A46">
      <w:pPr>
        <w:pStyle w:val="ab"/>
        <w:numPr>
          <w:ilvl w:val="0"/>
          <w:numId w:val="9"/>
        </w:numPr>
        <w:spacing w:after="0"/>
        <w:jc w:val="both"/>
      </w:pPr>
      <w:r>
        <w:t>Όλα τα υλικά πρέπει να είναι παραδοτέα εντός 10 εργάσιμων ημερών από την ανάθεση, στην κεντρική αποθήκη της ΔΕΥΑΠ χωρίς οικονομική επιβάρυνση</w:t>
      </w:r>
    </w:p>
    <w:p w:rsidR="0018516F" w:rsidRDefault="0018516F" w:rsidP="00AF4A46">
      <w:pPr>
        <w:pStyle w:val="ab"/>
        <w:numPr>
          <w:ilvl w:val="0"/>
          <w:numId w:val="9"/>
        </w:numPr>
        <w:spacing w:after="0"/>
        <w:jc w:val="both"/>
      </w:pPr>
      <w:r>
        <w:t>Οι ενδιαφερόμενοι πρέπει να υποβάλλουν στα δικαιολογητικά συμμετοχής Φορολογική και Ασφαλιστική Ενημερότητα καθώς και Ποινικό Μητρώο.</w:t>
      </w:r>
    </w:p>
    <w:p w:rsidR="00AF4A46" w:rsidRDefault="00AF4A46" w:rsidP="00AF4A46">
      <w:pPr>
        <w:spacing w:after="0"/>
        <w:jc w:val="both"/>
      </w:pPr>
    </w:p>
    <w:p w:rsidR="00D8256C" w:rsidRDefault="00D8256C" w:rsidP="00BA636D">
      <w:pPr>
        <w:spacing w:after="0"/>
        <w:ind w:left="-142"/>
        <w:jc w:val="both"/>
      </w:pPr>
    </w:p>
    <w:tbl>
      <w:tblPr>
        <w:tblStyle w:val="a7"/>
        <w:tblW w:w="0" w:type="auto"/>
        <w:tblLook w:val="04A0"/>
      </w:tblPr>
      <w:tblGrid>
        <w:gridCol w:w="604"/>
        <w:gridCol w:w="1853"/>
        <w:gridCol w:w="4197"/>
        <w:gridCol w:w="1422"/>
        <w:gridCol w:w="1354"/>
      </w:tblGrid>
      <w:tr w:rsidR="00711890" w:rsidRPr="00321D25" w:rsidTr="00475C19">
        <w:tc>
          <w:tcPr>
            <w:tcW w:w="0" w:type="auto"/>
          </w:tcPr>
          <w:p w:rsidR="00711890" w:rsidRPr="00321D25" w:rsidRDefault="00711890" w:rsidP="003171AF">
            <w:pPr>
              <w:rPr>
                <w:b/>
                <w:i/>
                <w:sz w:val="28"/>
              </w:rPr>
            </w:pPr>
            <w:r w:rsidRPr="00321D25">
              <w:rPr>
                <w:b/>
                <w:i/>
                <w:sz w:val="28"/>
              </w:rPr>
              <w:t>α/α</w:t>
            </w:r>
          </w:p>
        </w:tc>
        <w:tc>
          <w:tcPr>
            <w:tcW w:w="0" w:type="auto"/>
          </w:tcPr>
          <w:p w:rsidR="00711890" w:rsidRPr="00321D25" w:rsidRDefault="00711890" w:rsidP="003171AF">
            <w:pPr>
              <w:rPr>
                <w:b/>
                <w:i/>
                <w:sz w:val="28"/>
              </w:rPr>
            </w:pPr>
            <w:r w:rsidRPr="00321D25">
              <w:rPr>
                <w:b/>
                <w:i/>
                <w:sz w:val="28"/>
              </w:rPr>
              <w:t>Περιγραφή</w:t>
            </w:r>
          </w:p>
        </w:tc>
        <w:tc>
          <w:tcPr>
            <w:tcW w:w="0" w:type="auto"/>
          </w:tcPr>
          <w:p w:rsidR="00711890" w:rsidRPr="00321D25" w:rsidRDefault="00711890" w:rsidP="003171AF">
            <w:pPr>
              <w:rPr>
                <w:b/>
                <w:i/>
                <w:sz w:val="28"/>
              </w:rPr>
            </w:pPr>
            <w:r w:rsidRPr="00321D25">
              <w:rPr>
                <w:b/>
                <w:i/>
                <w:sz w:val="28"/>
              </w:rPr>
              <w:t xml:space="preserve">Προδιαγραφές </w:t>
            </w:r>
          </w:p>
        </w:tc>
        <w:tc>
          <w:tcPr>
            <w:tcW w:w="0" w:type="auto"/>
          </w:tcPr>
          <w:p w:rsidR="00711890" w:rsidRPr="00321D25" w:rsidRDefault="00711890" w:rsidP="00ED257F">
            <w:pPr>
              <w:jc w:val="center"/>
              <w:rPr>
                <w:b/>
                <w:i/>
                <w:sz w:val="28"/>
              </w:rPr>
            </w:pPr>
            <w:r>
              <w:rPr>
                <w:b/>
                <w:i/>
                <w:sz w:val="28"/>
              </w:rPr>
              <w:t>Ποσότητα</w:t>
            </w:r>
          </w:p>
        </w:tc>
        <w:tc>
          <w:tcPr>
            <w:tcW w:w="0" w:type="auto"/>
          </w:tcPr>
          <w:p w:rsidR="00711890" w:rsidRDefault="00711890" w:rsidP="00ED257F">
            <w:pPr>
              <w:jc w:val="center"/>
              <w:rPr>
                <w:b/>
                <w:i/>
                <w:sz w:val="28"/>
              </w:rPr>
            </w:pPr>
            <w:r>
              <w:rPr>
                <w:b/>
                <w:i/>
                <w:sz w:val="28"/>
              </w:rPr>
              <w:t>Τιμή σε €/ τεμάχιο</w:t>
            </w:r>
          </w:p>
        </w:tc>
      </w:tr>
      <w:tr w:rsidR="00711890" w:rsidTr="00475C19">
        <w:tc>
          <w:tcPr>
            <w:tcW w:w="0" w:type="auto"/>
          </w:tcPr>
          <w:p w:rsidR="00711890" w:rsidRDefault="00711890" w:rsidP="003171AF">
            <w:pPr>
              <w:jc w:val="center"/>
            </w:pPr>
            <w:r>
              <w:t>1</w:t>
            </w:r>
          </w:p>
        </w:tc>
        <w:tc>
          <w:tcPr>
            <w:tcW w:w="0" w:type="auto"/>
          </w:tcPr>
          <w:p w:rsidR="00711890" w:rsidRDefault="00711890" w:rsidP="003171AF">
            <w:r>
              <w:t>Υποδήματα ασφαλείας</w:t>
            </w:r>
          </w:p>
        </w:tc>
        <w:tc>
          <w:tcPr>
            <w:tcW w:w="0" w:type="auto"/>
          </w:tcPr>
          <w:p w:rsidR="00711890" w:rsidRPr="00D23681" w:rsidRDefault="00711890" w:rsidP="003171AF">
            <w:pPr>
              <w:jc w:val="both"/>
            </w:pPr>
            <w:r w:rsidRPr="00E46A9D">
              <w:rPr>
                <w:lang w:val="en-US"/>
              </w:rPr>
              <w:t>EN</w:t>
            </w:r>
            <w:r>
              <w:t xml:space="preserve"> </w:t>
            </w:r>
            <w:r w:rsidRPr="00E46A9D">
              <w:rPr>
                <w:lang w:val="en-US"/>
              </w:rPr>
              <w:t>ISO</w:t>
            </w:r>
            <w:r w:rsidRPr="00D23681">
              <w:t xml:space="preserve"> 20345:2011  </w:t>
            </w:r>
          </w:p>
          <w:p w:rsidR="00711890" w:rsidRPr="00D23681" w:rsidRDefault="00711890" w:rsidP="003171AF">
            <w:r>
              <w:rPr>
                <w:lang w:val="en-US"/>
              </w:rPr>
              <w:t>S</w:t>
            </w:r>
            <w:r w:rsidRPr="00335D66">
              <w:t xml:space="preserve">3 - </w:t>
            </w:r>
            <w:r>
              <w:rPr>
                <w:lang w:val="en-US"/>
              </w:rPr>
              <w:t>SRC</w:t>
            </w:r>
            <w:r w:rsidRPr="00335D66">
              <w:t xml:space="preserve"> - </w:t>
            </w:r>
            <w:r>
              <w:rPr>
                <w:lang w:val="en-US"/>
              </w:rPr>
              <w:t>CE</w:t>
            </w:r>
          </w:p>
          <w:p w:rsidR="00711890" w:rsidRPr="00064FC1" w:rsidRDefault="00711890" w:rsidP="003171AF">
            <w:r w:rsidRPr="00064FC1">
              <w:rPr>
                <w:b/>
                <w:i/>
              </w:rPr>
              <w:t>με μη μεταλλικά ένθετα</w:t>
            </w:r>
            <w:r w:rsidR="00487991" w:rsidRPr="00487991">
              <w:rPr>
                <w:b/>
                <w:i/>
              </w:rPr>
              <w:t xml:space="preserve">, </w:t>
            </w:r>
            <w:r w:rsidR="00487991">
              <w:rPr>
                <w:b/>
                <w:i/>
              </w:rPr>
              <w:t xml:space="preserve">σόλα </w:t>
            </w:r>
            <w:proofErr w:type="spellStart"/>
            <w:r w:rsidR="00487991">
              <w:rPr>
                <w:b/>
                <w:i/>
              </w:rPr>
              <w:t>αντιολίσθησης</w:t>
            </w:r>
            <w:proofErr w:type="spellEnd"/>
            <w:r>
              <w:rPr>
                <w:b/>
                <w:i/>
              </w:rPr>
              <w:t xml:space="preserve"> </w:t>
            </w:r>
            <w:r>
              <w:t xml:space="preserve">και σύστημα ταχείας </w:t>
            </w:r>
            <w:proofErr w:type="spellStart"/>
            <w:r>
              <w:t>απασφάλισης</w:t>
            </w:r>
            <w:proofErr w:type="spellEnd"/>
            <w:r>
              <w:t xml:space="preserve"> (</w:t>
            </w:r>
            <w:r>
              <w:rPr>
                <w:lang w:val="en-US"/>
              </w:rPr>
              <w:t>quickreleasesystem</w:t>
            </w:r>
            <w:r>
              <w:t>)</w:t>
            </w:r>
          </w:p>
          <w:p w:rsidR="00711890" w:rsidRPr="00083B18" w:rsidRDefault="00711890" w:rsidP="003171AF">
            <w:r>
              <w:t>(απαραίτητη η  προσκόμιση της αντίστοιχης πιστοποίησης</w:t>
            </w:r>
            <w:r w:rsidRPr="00083B18">
              <w:t xml:space="preserve"> - </w:t>
            </w:r>
            <w:r>
              <w:rPr>
                <w:lang w:val="en-US"/>
              </w:rPr>
              <w:t>ECTypeExaminationCertificates</w:t>
            </w:r>
            <w:r w:rsidRPr="00083B18">
              <w:t>)</w:t>
            </w:r>
          </w:p>
          <w:p w:rsidR="00711890" w:rsidRPr="00083B18" w:rsidRDefault="00711890" w:rsidP="003171AF"/>
        </w:tc>
        <w:tc>
          <w:tcPr>
            <w:tcW w:w="0" w:type="auto"/>
          </w:tcPr>
          <w:p w:rsidR="00711890" w:rsidRPr="00ED257F" w:rsidRDefault="00711890" w:rsidP="00ED257F">
            <w:pPr>
              <w:jc w:val="center"/>
            </w:pPr>
            <w:r>
              <w:t>40</w:t>
            </w:r>
          </w:p>
        </w:tc>
        <w:tc>
          <w:tcPr>
            <w:tcW w:w="0" w:type="auto"/>
          </w:tcPr>
          <w:p w:rsidR="00711890" w:rsidRDefault="00711890" w:rsidP="00ED257F">
            <w:pPr>
              <w:jc w:val="center"/>
            </w:pPr>
            <w:r>
              <w:t>40</w:t>
            </w:r>
          </w:p>
        </w:tc>
      </w:tr>
      <w:tr w:rsidR="00711890" w:rsidTr="00475C19">
        <w:tc>
          <w:tcPr>
            <w:tcW w:w="0" w:type="auto"/>
          </w:tcPr>
          <w:p w:rsidR="00711890" w:rsidRDefault="00711890" w:rsidP="003171AF">
            <w:pPr>
              <w:jc w:val="center"/>
            </w:pPr>
            <w:r>
              <w:t>2</w:t>
            </w:r>
          </w:p>
        </w:tc>
        <w:tc>
          <w:tcPr>
            <w:tcW w:w="0" w:type="auto"/>
          </w:tcPr>
          <w:p w:rsidR="00711890" w:rsidRDefault="00711890" w:rsidP="003171AF">
            <w:r>
              <w:t>Υποδήματα ασφαλείας Ηλεκτρολόγων</w:t>
            </w:r>
          </w:p>
        </w:tc>
        <w:tc>
          <w:tcPr>
            <w:tcW w:w="0" w:type="auto"/>
          </w:tcPr>
          <w:p w:rsidR="00711890" w:rsidRPr="00335D66" w:rsidRDefault="00711890" w:rsidP="003171AF">
            <w:pPr>
              <w:rPr>
                <w:lang w:val="en-US"/>
              </w:rPr>
            </w:pPr>
            <w:r>
              <w:rPr>
                <w:lang w:val="en-US"/>
              </w:rPr>
              <w:t>EN</w:t>
            </w:r>
            <w:r w:rsidRPr="006F1E2C">
              <w:rPr>
                <w:lang w:val="en-US"/>
              </w:rPr>
              <w:t xml:space="preserve"> </w:t>
            </w:r>
            <w:r>
              <w:rPr>
                <w:lang w:val="en-US"/>
              </w:rPr>
              <w:t>ISO</w:t>
            </w:r>
            <w:r w:rsidRPr="00335D66">
              <w:rPr>
                <w:lang w:val="en-US"/>
              </w:rPr>
              <w:t xml:space="preserve"> 20345:2011</w:t>
            </w:r>
          </w:p>
          <w:p w:rsidR="00711890" w:rsidRPr="00E46A9D" w:rsidRDefault="00711890" w:rsidP="003171AF">
            <w:pPr>
              <w:rPr>
                <w:lang w:val="en-US"/>
              </w:rPr>
            </w:pPr>
            <w:r>
              <w:rPr>
                <w:b/>
                <w:lang w:val="en-US"/>
              </w:rPr>
              <w:t xml:space="preserve">SB E P WRU FO HRO SRC CE </w:t>
            </w:r>
          </w:p>
          <w:p w:rsidR="00711890" w:rsidRPr="00A96615" w:rsidRDefault="00711890" w:rsidP="003171AF">
            <w:pPr>
              <w:rPr>
                <w:b/>
              </w:rPr>
            </w:pPr>
            <w:r w:rsidRPr="00A96615">
              <w:rPr>
                <w:b/>
              </w:rPr>
              <w:t>με μη μεταλλικά ένθετα</w:t>
            </w:r>
          </w:p>
          <w:p w:rsidR="00711890" w:rsidRPr="007E0AD1" w:rsidRDefault="00711890" w:rsidP="003171AF">
            <w:r>
              <w:t>- πιστοποιημένη Διηλεκτρική Αντοχή τουλάχιστον</w:t>
            </w:r>
            <w:r w:rsidR="00487991">
              <w:t xml:space="preserve"> </w:t>
            </w:r>
            <w:r w:rsidR="00487991" w:rsidRPr="00487991">
              <w:t>14</w:t>
            </w:r>
            <w:r>
              <w:t>KV (απαραίτητη η  προσκόμιση της αντίστοιχης πιστοποίησης)</w:t>
            </w:r>
            <w:r w:rsidRPr="002E2D34">
              <w:t>.</w:t>
            </w:r>
          </w:p>
          <w:p w:rsidR="00711890" w:rsidRDefault="00711890" w:rsidP="003171AF"/>
        </w:tc>
        <w:tc>
          <w:tcPr>
            <w:tcW w:w="0" w:type="auto"/>
          </w:tcPr>
          <w:p w:rsidR="00711890" w:rsidRPr="00ED257F" w:rsidRDefault="00711890" w:rsidP="00CE7FD3">
            <w:pPr>
              <w:jc w:val="center"/>
            </w:pPr>
            <w:r>
              <w:t>50</w:t>
            </w:r>
          </w:p>
        </w:tc>
        <w:tc>
          <w:tcPr>
            <w:tcW w:w="0" w:type="auto"/>
          </w:tcPr>
          <w:p w:rsidR="00711890" w:rsidRDefault="00711890" w:rsidP="00CE7FD3">
            <w:pPr>
              <w:jc w:val="center"/>
            </w:pPr>
            <w:r>
              <w:t>60</w:t>
            </w:r>
          </w:p>
        </w:tc>
      </w:tr>
    </w:tbl>
    <w:p w:rsidR="00BA636D" w:rsidRDefault="00BA636D" w:rsidP="00BA636D">
      <w:pPr>
        <w:spacing w:after="0"/>
        <w:ind w:left="-142"/>
        <w:jc w:val="both"/>
      </w:pPr>
    </w:p>
    <w:p w:rsidR="00BE3D10" w:rsidRDefault="00BE3D10" w:rsidP="00BE3D10">
      <w:pPr>
        <w:pStyle w:val="ab"/>
        <w:spacing w:after="0"/>
        <w:ind w:left="218"/>
        <w:jc w:val="both"/>
        <w:rPr>
          <w:i/>
          <w:sz w:val="20"/>
        </w:rPr>
      </w:pPr>
    </w:p>
    <w:p w:rsidR="00D8256C" w:rsidRDefault="004428B4" w:rsidP="004428B4">
      <w:pPr>
        <w:pStyle w:val="ab"/>
        <w:numPr>
          <w:ilvl w:val="0"/>
          <w:numId w:val="8"/>
        </w:numPr>
        <w:spacing w:after="0"/>
        <w:jc w:val="both"/>
        <w:rPr>
          <w:i/>
          <w:sz w:val="20"/>
        </w:rPr>
      </w:pPr>
      <w:r>
        <w:rPr>
          <w:i/>
          <w:sz w:val="20"/>
        </w:rPr>
        <w:t xml:space="preserve">Οι ενδιαφερόμενοι </w:t>
      </w:r>
      <w:r w:rsidR="00D8256C">
        <w:rPr>
          <w:i/>
          <w:sz w:val="20"/>
        </w:rPr>
        <w:t>μπορούν ν</w:t>
      </w:r>
      <w:r w:rsidR="00C91C8D">
        <w:rPr>
          <w:i/>
          <w:sz w:val="20"/>
        </w:rPr>
        <w:t xml:space="preserve">α προσφέρουν για όποια από τα </w:t>
      </w:r>
      <w:r w:rsidR="00D8256C">
        <w:rPr>
          <w:i/>
          <w:sz w:val="20"/>
        </w:rPr>
        <w:t>είδη επιθυμούν</w:t>
      </w:r>
    </w:p>
    <w:p w:rsidR="0094575A" w:rsidRDefault="0094575A" w:rsidP="004428B4">
      <w:pPr>
        <w:pStyle w:val="ab"/>
        <w:numPr>
          <w:ilvl w:val="0"/>
          <w:numId w:val="8"/>
        </w:numPr>
        <w:spacing w:after="0"/>
        <w:jc w:val="both"/>
        <w:rPr>
          <w:i/>
          <w:sz w:val="20"/>
        </w:rPr>
      </w:pPr>
      <w:r>
        <w:rPr>
          <w:i/>
          <w:sz w:val="20"/>
        </w:rPr>
        <w:t xml:space="preserve">Ο διαγωνισμός είναι μειοδοτικός </w:t>
      </w:r>
    </w:p>
    <w:p w:rsidR="005D2978" w:rsidRDefault="005D2978" w:rsidP="004428B4">
      <w:pPr>
        <w:pStyle w:val="ab"/>
        <w:numPr>
          <w:ilvl w:val="0"/>
          <w:numId w:val="8"/>
        </w:numPr>
        <w:spacing w:after="0"/>
        <w:jc w:val="both"/>
        <w:rPr>
          <w:i/>
          <w:sz w:val="20"/>
        </w:rPr>
      </w:pPr>
      <w:r>
        <w:rPr>
          <w:i/>
          <w:sz w:val="20"/>
        </w:rPr>
        <w:t xml:space="preserve">Τα μεγέθη θα προσδιοριστούν κατά την παραγγελία </w:t>
      </w:r>
    </w:p>
    <w:p w:rsidR="006F1E2C" w:rsidRDefault="006F1E2C" w:rsidP="004428B4">
      <w:pPr>
        <w:pStyle w:val="ab"/>
        <w:numPr>
          <w:ilvl w:val="0"/>
          <w:numId w:val="8"/>
        </w:numPr>
        <w:spacing w:after="0"/>
        <w:jc w:val="both"/>
        <w:rPr>
          <w:i/>
          <w:sz w:val="20"/>
        </w:rPr>
      </w:pPr>
      <w:r>
        <w:rPr>
          <w:i/>
          <w:sz w:val="20"/>
        </w:rPr>
        <w:t>Είναι στην κρίση της επιτροπής αξιολόγησης να αποκλείει κάποιο είδος αν κριθεί</w:t>
      </w:r>
      <w:r w:rsidR="00E800F3">
        <w:rPr>
          <w:i/>
          <w:sz w:val="20"/>
        </w:rPr>
        <w:t xml:space="preserve"> ακατάλληλο ή με ανεπαρκείς πιστοποιήσεις ή αν η τεκμηρίωση των τεχνικών του χαρακτηριστικών κριθεί ανεπαρκής. Σ αυτή την περίπτωση μπορεί να αναθέσει την προμήθεια αυτού του υλικού στον διαγωνιζόμενο με την αμέσως καλύτερη τιμή στο είδος αυτό</w:t>
      </w:r>
    </w:p>
    <w:p w:rsidR="00BE3D10" w:rsidRPr="00BE3D10" w:rsidRDefault="00BE3D10" w:rsidP="00BE3D10">
      <w:pPr>
        <w:spacing w:after="0"/>
        <w:jc w:val="both"/>
        <w:rPr>
          <w:i/>
          <w:sz w:val="20"/>
        </w:rPr>
      </w:pPr>
    </w:p>
    <w:p w:rsidR="003A5FFB" w:rsidRDefault="00653CBD" w:rsidP="00CD6E91">
      <w:pPr>
        <w:spacing w:after="0"/>
        <w:ind w:left="-142"/>
        <w:jc w:val="both"/>
        <w:rPr>
          <w:rFonts w:ascii="Cambria" w:hAnsi="Cambria"/>
          <w:sz w:val="24"/>
          <w:szCs w:val="24"/>
        </w:rPr>
      </w:pPr>
      <w:r>
        <w:t xml:space="preserve">Η προμήθεια θα </w:t>
      </w:r>
      <w:r w:rsidR="007A0288">
        <w:t>διέπετε</w:t>
      </w:r>
      <w:r w:rsidR="00D35DF9">
        <w:t xml:space="preserve"> από τις διατάξεις του Ν.1069/1980 και του Ν.4412/2016 </w:t>
      </w:r>
      <w:r>
        <w:t xml:space="preserve">με </w:t>
      </w:r>
      <w:r w:rsidR="005D2978">
        <w:rPr>
          <w:b/>
        </w:rPr>
        <w:t>εκτιμώμενο</w:t>
      </w:r>
      <w:r w:rsidR="00CB132A">
        <w:rPr>
          <w:b/>
        </w:rPr>
        <w:t xml:space="preserve"> </w:t>
      </w:r>
      <w:r w:rsidR="005D2978">
        <w:rPr>
          <w:b/>
        </w:rPr>
        <w:t>συνολικό</w:t>
      </w:r>
      <w:r w:rsidR="00CB132A">
        <w:rPr>
          <w:b/>
        </w:rPr>
        <w:t xml:space="preserve"> </w:t>
      </w:r>
      <w:r w:rsidR="005D2978">
        <w:rPr>
          <w:b/>
        </w:rPr>
        <w:t>κόστο</w:t>
      </w:r>
      <w:r w:rsidR="006A099D" w:rsidRPr="003C1981">
        <w:rPr>
          <w:b/>
        </w:rPr>
        <w:t xml:space="preserve">ς </w:t>
      </w:r>
      <w:r w:rsidR="005D2978">
        <w:rPr>
          <w:b/>
        </w:rPr>
        <w:t xml:space="preserve">προμήθειας </w:t>
      </w:r>
      <w:bookmarkStart w:id="0" w:name="_GoBack"/>
      <w:bookmarkEnd w:id="0"/>
      <w:r w:rsidR="00CB132A">
        <w:rPr>
          <w:b/>
        </w:rPr>
        <w:t>46</w:t>
      </w:r>
      <w:r w:rsidR="00D8256C">
        <w:rPr>
          <w:b/>
        </w:rPr>
        <w:t>00</w:t>
      </w:r>
      <w:r w:rsidRPr="003C1981">
        <w:rPr>
          <w:b/>
        </w:rPr>
        <w:t>€+ΦΠΑ</w:t>
      </w:r>
      <w:r w:rsidR="00CB132A">
        <w:rPr>
          <w:b/>
        </w:rPr>
        <w:t xml:space="preserve"> </w:t>
      </w:r>
      <w:r w:rsidR="00D35DF9">
        <w:t xml:space="preserve">και θα βαρύνει τον </w:t>
      </w:r>
      <w:r w:rsidR="00D35DF9" w:rsidRPr="009F36F4">
        <w:t xml:space="preserve">ΚΑΕ </w:t>
      </w:r>
      <w:r w:rsidR="00ED257F">
        <w:t>62</w:t>
      </w:r>
      <w:r w:rsidR="008B4F73">
        <w:t>.</w:t>
      </w:r>
      <w:r w:rsidR="00ED257F">
        <w:t>98</w:t>
      </w:r>
      <w:r w:rsidR="008B4F73">
        <w:t>.730</w:t>
      </w:r>
      <w:r w:rsidR="00CB132A">
        <w:t xml:space="preserve"> </w:t>
      </w:r>
      <w:r w:rsidR="003A5FFB">
        <w:t>του</w:t>
      </w:r>
      <w:r w:rsidR="00CB132A">
        <w:t xml:space="preserve"> 2020</w:t>
      </w:r>
      <w:r w:rsidR="003A5FFB" w:rsidRPr="007528F4">
        <w:t>.</w:t>
      </w:r>
    </w:p>
    <w:p w:rsidR="00653CBD" w:rsidRDefault="00653CBD" w:rsidP="00DE42F0"/>
    <w:p w:rsidR="00D2124E" w:rsidRDefault="00D2124E" w:rsidP="00D2124E">
      <w:pPr>
        <w:jc w:val="center"/>
      </w:pPr>
      <w:r>
        <w:t>Ο Τεχνικός Ασφαλείας</w:t>
      </w:r>
    </w:p>
    <w:p w:rsidR="00D2124E" w:rsidRDefault="00D2124E" w:rsidP="00D2124E">
      <w:pPr>
        <w:jc w:val="center"/>
      </w:pPr>
    </w:p>
    <w:p w:rsidR="00D2124E" w:rsidRPr="00D2124E" w:rsidRDefault="00CB132A" w:rsidP="00D2124E">
      <w:pPr>
        <w:contextualSpacing/>
        <w:jc w:val="center"/>
        <w:rPr>
          <w:sz w:val="18"/>
        </w:rPr>
      </w:pPr>
      <w:r>
        <w:t>Βουκελάτος Ευάγγελος</w:t>
      </w:r>
    </w:p>
    <w:sectPr w:rsidR="00D2124E" w:rsidRPr="00D2124E" w:rsidSect="00CF46CB">
      <w:pgSz w:w="11906" w:h="16838"/>
      <w:pgMar w:top="1258" w:right="849" w:bottom="426"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Garamond">
    <w:panose1 w:val="02020404030301010803"/>
    <w:charset w:val="A1"/>
    <w:family w:val="roman"/>
    <w:pitch w:val="variable"/>
    <w:sig w:usb0="00000287" w:usb1="00000000" w:usb2="00000000" w:usb3="00000000" w:csb0="0000009F" w:csb1="00000000"/>
  </w:font>
  <w:font w:name="Arial Black">
    <w:panose1 w:val="020B0A04020102020204"/>
    <w:charset w:val="A1"/>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2233E"/>
    <w:multiLevelType w:val="hybridMultilevel"/>
    <w:tmpl w:val="433E29B0"/>
    <w:lvl w:ilvl="0" w:tplc="81D405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
    <w:nsid w:val="165E371B"/>
    <w:multiLevelType w:val="hybridMultilevel"/>
    <w:tmpl w:val="8A14C0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E555B93"/>
    <w:multiLevelType w:val="hybridMultilevel"/>
    <w:tmpl w:val="D258FEE4"/>
    <w:lvl w:ilvl="0" w:tplc="04080001">
      <w:start w:val="1"/>
      <w:numFmt w:val="bullet"/>
      <w:lvlText w:val=""/>
      <w:lvlJc w:val="left"/>
      <w:pPr>
        <w:ind w:left="1298" w:hanging="360"/>
      </w:pPr>
      <w:rPr>
        <w:rFonts w:ascii="Symbol" w:hAnsi="Symbol" w:hint="default"/>
      </w:rPr>
    </w:lvl>
    <w:lvl w:ilvl="1" w:tplc="04080003">
      <w:start w:val="1"/>
      <w:numFmt w:val="bullet"/>
      <w:lvlText w:val="o"/>
      <w:lvlJc w:val="left"/>
      <w:pPr>
        <w:ind w:left="2018" w:hanging="360"/>
      </w:pPr>
      <w:rPr>
        <w:rFonts w:ascii="Courier New" w:hAnsi="Courier New" w:cs="Courier New" w:hint="default"/>
      </w:rPr>
    </w:lvl>
    <w:lvl w:ilvl="2" w:tplc="04080005" w:tentative="1">
      <w:start w:val="1"/>
      <w:numFmt w:val="bullet"/>
      <w:lvlText w:val=""/>
      <w:lvlJc w:val="left"/>
      <w:pPr>
        <w:ind w:left="2738" w:hanging="360"/>
      </w:pPr>
      <w:rPr>
        <w:rFonts w:ascii="Wingdings" w:hAnsi="Wingdings" w:hint="default"/>
      </w:rPr>
    </w:lvl>
    <w:lvl w:ilvl="3" w:tplc="04080001" w:tentative="1">
      <w:start w:val="1"/>
      <w:numFmt w:val="bullet"/>
      <w:lvlText w:val=""/>
      <w:lvlJc w:val="left"/>
      <w:pPr>
        <w:ind w:left="3458" w:hanging="360"/>
      </w:pPr>
      <w:rPr>
        <w:rFonts w:ascii="Symbol" w:hAnsi="Symbol" w:hint="default"/>
      </w:rPr>
    </w:lvl>
    <w:lvl w:ilvl="4" w:tplc="04080003" w:tentative="1">
      <w:start w:val="1"/>
      <w:numFmt w:val="bullet"/>
      <w:lvlText w:val="o"/>
      <w:lvlJc w:val="left"/>
      <w:pPr>
        <w:ind w:left="4178" w:hanging="360"/>
      </w:pPr>
      <w:rPr>
        <w:rFonts w:ascii="Courier New" w:hAnsi="Courier New" w:cs="Courier New" w:hint="default"/>
      </w:rPr>
    </w:lvl>
    <w:lvl w:ilvl="5" w:tplc="04080005" w:tentative="1">
      <w:start w:val="1"/>
      <w:numFmt w:val="bullet"/>
      <w:lvlText w:val=""/>
      <w:lvlJc w:val="left"/>
      <w:pPr>
        <w:ind w:left="4898" w:hanging="360"/>
      </w:pPr>
      <w:rPr>
        <w:rFonts w:ascii="Wingdings" w:hAnsi="Wingdings" w:hint="default"/>
      </w:rPr>
    </w:lvl>
    <w:lvl w:ilvl="6" w:tplc="04080001" w:tentative="1">
      <w:start w:val="1"/>
      <w:numFmt w:val="bullet"/>
      <w:lvlText w:val=""/>
      <w:lvlJc w:val="left"/>
      <w:pPr>
        <w:ind w:left="5618" w:hanging="360"/>
      </w:pPr>
      <w:rPr>
        <w:rFonts w:ascii="Symbol" w:hAnsi="Symbol" w:hint="default"/>
      </w:rPr>
    </w:lvl>
    <w:lvl w:ilvl="7" w:tplc="04080003" w:tentative="1">
      <w:start w:val="1"/>
      <w:numFmt w:val="bullet"/>
      <w:lvlText w:val="o"/>
      <w:lvlJc w:val="left"/>
      <w:pPr>
        <w:ind w:left="6338" w:hanging="360"/>
      </w:pPr>
      <w:rPr>
        <w:rFonts w:ascii="Courier New" w:hAnsi="Courier New" w:cs="Courier New" w:hint="default"/>
      </w:rPr>
    </w:lvl>
    <w:lvl w:ilvl="8" w:tplc="04080005" w:tentative="1">
      <w:start w:val="1"/>
      <w:numFmt w:val="bullet"/>
      <w:lvlText w:val=""/>
      <w:lvlJc w:val="left"/>
      <w:pPr>
        <w:ind w:left="7058" w:hanging="360"/>
      </w:pPr>
      <w:rPr>
        <w:rFonts w:ascii="Wingdings" w:hAnsi="Wingdings" w:hint="default"/>
      </w:rPr>
    </w:lvl>
  </w:abstractNum>
  <w:abstractNum w:abstractNumId="3">
    <w:nsid w:val="22A4254F"/>
    <w:multiLevelType w:val="hybridMultilevel"/>
    <w:tmpl w:val="9356C298"/>
    <w:lvl w:ilvl="0" w:tplc="E5C45164">
      <w:numFmt w:val="bullet"/>
      <w:lvlText w:val="-"/>
      <w:lvlJc w:val="left"/>
      <w:pPr>
        <w:ind w:left="1800" w:hanging="360"/>
      </w:pPr>
      <w:rPr>
        <w:rFonts w:ascii="Calibri" w:eastAsia="Calibri" w:hAnsi="Calibri" w:cs="Times New Roman" w:hint="default"/>
        <w:lang w:val="el-GR"/>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4">
    <w:nsid w:val="32535F9F"/>
    <w:multiLevelType w:val="hybridMultilevel"/>
    <w:tmpl w:val="FD205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68764AA"/>
    <w:multiLevelType w:val="hybridMultilevel"/>
    <w:tmpl w:val="F47A8252"/>
    <w:lvl w:ilvl="0" w:tplc="97365888">
      <w:numFmt w:val="bullet"/>
      <w:lvlText w:val="-"/>
      <w:lvlJc w:val="left"/>
      <w:pPr>
        <w:ind w:left="218" w:hanging="360"/>
      </w:pPr>
      <w:rPr>
        <w:rFonts w:ascii="Calibri" w:eastAsiaTheme="minorHAnsi" w:hAnsi="Calibri" w:cs="Calibri" w:hint="default"/>
      </w:rPr>
    </w:lvl>
    <w:lvl w:ilvl="1" w:tplc="04080003" w:tentative="1">
      <w:start w:val="1"/>
      <w:numFmt w:val="bullet"/>
      <w:lvlText w:val="o"/>
      <w:lvlJc w:val="left"/>
      <w:pPr>
        <w:ind w:left="938" w:hanging="360"/>
      </w:pPr>
      <w:rPr>
        <w:rFonts w:ascii="Courier New" w:hAnsi="Courier New" w:cs="Courier New" w:hint="default"/>
      </w:rPr>
    </w:lvl>
    <w:lvl w:ilvl="2" w:tplc="04080005" w:tentative="1">
      <w:start w:val="1"/>
      <w:numFmt w:val="bullet"/>
      <w:lvlText w:val=""/>
      <w:lvlJc w:val="left"/>
      <w:pPr>
        <w:ind w:left="1658" w:hanging="360"/>
      </w:pPr>
      <w:rPr>
        <w:rFonts w:ascii="Wingdings" w:hAnsi="Wingdings" w:hint="default"/>
      </w:rPr>
    </w:lvl>
    <w:lvl w:ilvl="3" w:tplc="04080001" w:tentative="1">
      <w:start w:val="1"/>
      <w:numFmt w:val="bullet"/>
      <w:lvlText w:val=""/>
      <w:lvlJc w:val="left"/>
      <w:pPr>
        <w:ind w:left="2378" w:hanging="360"/>
      </w:pPr>
      <w:rPr>
        <w:rFonts w:ascii="Symbol" w:hAnsi="Symbol" w:hint="default"/>
      </w:rPr>
    </w:lvl>
    <w:lvl w:ilvl="4" w:tplc="04080003" w:tentative="1">
      <w:start w:val="1"/>
      <w:numFmt w:val="bullet"/>
      <w:lvlText w:val="o"/>
      <w:lvlJc w:val="left"/>
      <w:pPr>
        <w:ind w:left="3098" w:hanging="360"/>
      </w:pPr>
      <w:rPr>
        <w:rFonts w:ascii="Courier New" w:hAnsi="Courier New" w:cs="Courier New" w:hint="default"/>
      </w:rPr>
    </w:lvl>
    <w:lvl w:ilvl="5" w:tplc="04080005" w:tentative="1">
      <w:start w:val="1"/>
      <w:numFmt w:val="bullet"/>
      <w:lvlText w:val=""/>
      <w:lvlJc w:val="left"/>
      <w:pPr>
        <w:ind w:left="3818" w:hanging="360"/>
      </w:pPr>
      <w:rPr>
        <w:rFonts w:ascii="Wingdings" w:hAnsi="Wingdings" w:hint="default"/>
      </w:rPr>
    </w:lvl>
    <w:lvl w:ilvl="6" w:tplc="04080001" w:tentative="1">
      <w:start w:val="1"/>
      <w:numFmt w:val="bullet"/>
      <w:lvlText w:val=""/>
      <w:lvlJc w:val="left"/>
      <w:pPr>
        <w:ind w:left="4538" w:hanging="360"/>
      </w:pPr>
      <w:rPr>
        <w:rFonts w:ascii="Symbol" w:hAnsi="Symbol" w:hint="default"/>
      </w:rPr>
    </w:lvl>
    <w:lvl w:ilvl="7" w:tplc="04080003" w:tentative="1">
      <w:start w:val="1"/>
      <w:numFmt w:val="bullet"/>
      <w:lvlText w:val="o"/>
      <w:lvlJc w:val="left"/>
      <w:pPr>
        <w:ind w:left="5258" w:hanging="360"/>
      </w:pPr>
      <w:rPr>
        <w:rFonts w:ascii="Courier New" w:hAnsi="Courier New" w:cs="Courier New" w:hint="default"/>
      </w:rPr>
    </w:lvl>
    <w:lvl w:ilvl="8" w:tplc="04080005" w:tentative="1">
      <w:start w:val="1"/>
      <w:numFmt w:val="bullet"/>
      <w:lvlText w:val=""/>
      <w:lvlJc w:val="left"/>
      <w:pPr>
        <w:ind w:left="5978" w:hanging="360"/>
      </w:pPr>
      <w:rPr>
        <w:rFonts w:ascii="Wingdings" w:hAnsi="Wingdings" w:hint="default"/>
      </w:rPr>
    </w:lvl>
  </w:abstractNum>
  <w:abstractNum w:abstractNumId="6">
    <w:nsid w:val="5CAE4274"/>
    <w:multiLevelType w:val="hybridMultilevel"/>
    <w:tmpl w:val="40BE283A"/>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7">
    <w:nsid w:val="61D879E9"/>
    <w:multiLevelType w:val="hybridMultilevel"/>
    <w:tmpl w:val="764242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9176A01"/>
    <w:multiLevelType w:val="hybridMultilevel"/>
    <w:tmpl w:val="FE104F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2"/>
  </w:num>
  <w:num w:numId="5">
    <w:abstractNumId w:val="4"/>
  </w:num>
  <w:num w:numId="6">
    <w:abstractNumId w:val="3"/>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6B7D"/>
    <w:rsid w:val="0000421F"/>
    <w:rsid w:val="00014252"/>
    <w:rsid w:val="000B1826"/>
    <w:rsid w:val="000E7C87"/>
    <w:rsid w:val="001345C5"/>
    <w:rsid w:val="00134726"/>
    <w:rsid w:val="0018516F"/>
    <w:rsid w:val="0023488E"/>
    <w:rsid w:val="00257AB5"/>
    <w:rsid w:val="002607CE"/>
    <w:rsid w:val="00283A65"/>
    <w:rsid w:val="002A613D"/>
    <w:rsid w:val="002B13CB"/>
    <w:rsid w:val="002B4B9D"/>
    <w:rsid w:val="00397185"/>
    <w:rsid w:val="003A5FFB"/>
    <w:rsid w:val="003C1981"/>
    <w:rsid w:val="003D5884"/>
    <w:rsid w:val="00435932"/>
    <w:rsid w:val="004428B4"/>
    <w:rsid w:val="004477AD"/>
    <w:rsid w:val="00475C19"/>
    <w:rsid w:val="00487991"/>
    <w:rsid w:val="004914A1"/>
    <w:rsid w:val="00492CD9"/>
    <w:rsid w:val="00497D53"/>
    <w:rsid w:val="004A6E77"/>
    <w:rsid w:val="004A78FE"/>
    <w:rsid w:val="004C1226"/>
    <w:rsid w:val="004E0804"/>
    <w:rsid w:val="004E6936"/>
    <w:rsid w:val="004E7753"/>
    <w:rsid w:val="00586BE0"/>
    <w:rsid w:val="005A0D87"/>
    <w:rsid w:val="005D101A"/>
    <w:rsid w:val="005D2978"/>
    <w:rsid w:val="00653CBD"/>
    <w:rsid w:val="00690809"/>
    <w:rsid w:val="00694388"/>
    <w:rsid w:val="006A099D"/>
    <w:rsid w:val="006A192A"/>
    <w:rsid w:val="006C09B4"/>
    <w:rsid w:val="006C60EF"/>
    <w:rsid w:val="006F1E2C"/>
    <w:rsid w:val="006F2726"/>
    <w:rsid w:val="00711890"/>
    <w:rsid w:val="007252E9"/>
    <w:rsid w:val="00741CE0"/>
    <w:rsid w:val="00774DB3"/>
    <w:rsid w:val="007A0288"/>
    <w:rsid w:val="007A2DC5"/>
    <w:rsid w:val="007C34BF"/>
    <w:rsid w:val="007D2EAD"/>
    <w:rsid w:val="007E6625"/>
    <w:rsid w:val="0082224C"/>
    <w:rsid w:val="00865E3F"/>
    <w:rsid w:val="00874A7B"/>
    <w:rsid w:val="008B4F73"/>
    <w:rsid w:val="008F6B7D"/>
    <w:rsid w:val="00935497"/>
    <w:rsid w:val="0094575A"/>
    <w:rsid w:val="00985412"/>
    <w:rsid w:val="009903B4"/>
    <w:rsid w:val="009F36F4"/>
    <w:rsid w:val="00A1325C"/>
    <w:rsid w:val="00A3646A"/>
    <w:rsid w:val="00AA784C"/>
    <w:rsid w:val="00AD2684"/>
    <w:rsid w:val="00AF4A46"/>
    <w:rsid w:val="00B02C78"/>
    <w:rsid w:val="00B273F4"/>
    <w:rsid w:val="00B30700"/>
    <w:rsid w:val="00B512AE"/>
    <w:rsid w:val="00BA636D"/>
    <w:rsid w:val="00BB72AA"/>
    <w:rsid w:val="00BE3D10"/>
    <w:rsid w:val="00C36D53"/>
    <w:rsid w:val="00C91C8D"/>
    <w:rsid w:val="00CB132A"/>
    <w:rsid w:val="00CD6E91"/>
    <w:rsid w:val="00CE7FD3"/>
    <w:rsid w:val="00CF2A28"/>
    <w:rsid w:val="00D2124E"/>
    <w:rsid w:val="00D35DF9"/>
    <w:rsid w:val="00D8256C"/>
    <w:rsid w:val="00D8684E"/>
    <w:rsid w:val="00DE42F0"/>
    <w:rsid w:val="00E421E4"/>
    <w:rsid w:val="00E800F3"/>
    <w:rsid w:val="00ED257F"/>
    <w:rsid w:val="00EE14D3"/>
    <w:rsid w:val="00F2246B"/>
    <w:rsid w:val="00F42A9B"/>
    <w:rsid w:val="00F44896"/>
    <w:rsid w:val="00F57DE4"/>
    <w:rsid w:val="00FE329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B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essage Header"/>
    <w:basedOn w:val="a4"/>
    <w:link w:val="Char"/>
    <w:rsid w:val="008F6B7D"/>
    <w:pPr>
      <w:keepLines/>
      <w:spacing w:line="240" w:lineRule="atLeast"/>
      <w:ind w:left="1080" w:hanging="1080"/>
    </w:pPr>
    <w:rPr>
      <w:rFonts w:ascii="Garamond" w:eastAsia="Times New Roman" w:hAnsi="Garamond" w:cs="Times New Roman"/>
      <w:caps/>
      <w:sz w:val="18"/>
      <w:szCs w:val="20"/>
    </w:rPr>
  </w:style>
  <w:style w:type="character" w:customStyle="1" w:styleId="Char">
    <w:name w:val="Κεφαλίδα μηνύματος Char"/>
    <w:basedOn w:val="a0"/>
    <w:link w:val="a3"/>
    <w:rsid w:val="008F6B7D"/>
    <w:rPr>
      <w:rFonts w:ascii="Garamond" w:eastAsia="Times New Roman" w:hAnsi="Garamond" w:cs="Times New Roman"/>
      <w:caps/>
      <w:sz w:val="18"/>
      <w:szCs w:val="20"/>
    </w:rPr>
  </w:style>
  <w:style w:type="character" w:customStyle="1" w:styleId="a5">
    <w:name w:val="Ετικέτα κεφαλίδας μηνύματος"/>
    <w:rsid w:val="008F6B7D"/>
    <w:rPr>
      <w:b/>
      <w:sz w:val="18"/>
    </w:rPr>
  </w:style>
  <w:style w:type="paragraph" w:customStyle="1" w:styleId="a6">
    <w:name w:val="Κεφαλίδα μηνύματος τελευταία"/>
    <w:basedOn w:val="a3"/>
    <w:next w:val="a4"/>
    <w:rsid w:val="008F6B7D"/>
    <w:pPr>
      <w:pBdr>
        <w:bottom w:val="single" w:sz="6" w:space="18" w:color="808080"/>
      </w:pBdr>
      <w:spacing w:after="360"/>
    </w:pPr>
  </w:style>
  <w:style w:type="table" w:styleId="a7">
    <w:name w:val="Table Grid"/>
    <w:basedOn w:val="a1"/>
    <w:uiPriority w:val="59"/>
    <w:rsid w:val="008F6B7D"/>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Char0"/>
    <w:uiPriority w:val="99"/>
    <w:unhideWhenUsed/>
    <w:rsid w:val="008F6B7D"/>
    <w:pPr>
      <w:spacing w:after="120"/>
      <w:ind w:left="283"/>
    </w:pPr>
    <w:rPr>
      <w:rFonts w:ascii="Calibri" w:eastAsia="Calibri" w:hAnsi="Calibri" w:cs="Times New Roman"/>
    </w:rPr>
  </w:style>
  <w:style w:type="character" w:customStyle="1" w:styleId="Char0">
    <w:name w:val="Σώμα κείμενου με εσοχή Char"/>
    <w:basedOn w:val="a0"/>
    <w:link w:val="a8"/>
    <w:uiPriority w:val="99"/>
    <w:rsid w:val="008F6B7D"/>
    <w:rPr>
      <w:rFonts w:ascii="Calibri" w:eastAsia="Calibri" w:hAnsi="Calibri" w:cs="Times New Roman"/>
    </w:rPr>
  </w:style>
  <w:style w:type="character" w:styleId="a9">
    <w:name w:val="Emphasis"/>
    <w:qFormat/>
    <w:rsid w:val="008F6B7D"/>
    <w:rPr>
      <w:rFonts w:ascii="Arial Black" w:hAnsi="Arial Black"/>
      <w:sz w:val="18"/>
    </w:rPr>
  </w:style>
  <w:style w:type="paragraph" w:styleId="a4">
    <w:name w:val="Body Text"/>
    <w:basedOn w:val="a"/>
    <w:link w:val="Char1"/>
    <w:uiPriority w:val="99"/>
    <w:semiHidden/>
    <w:unhideWhenUsed/>
    <w:rsid w:val="008F6B7D"/>
    <w:pPr>
      <w:spacing w:after="120"/>
    </w:pPr>
  </w:style>
  <w:style w:type="character" w:customStyle="1" w:styleId="Char1">
    <w:name w:val="Σώμα κειμένου Char"/>
    <w:basedOn w:val="a0"/>
    <w:link w:val="a4"/>
    <w:uiPriority w:val="99"/>
    <w:semiHidden/>
    <w:rsid w:val="008F6B7D"/>
  </w:style>
  <w:style w:type="paragraph" w:styleId="aa">
    <w:name w:val="Balloon Text"/>
    <w:basedOn w:val="a"/>
    <w:link w:val="Char2"/>
    <w:uiPriority w:val="99"/>
    <w:semiHidden/>
    <w:unhideWhenUsed/>
    <w:rsid w:val="008F6B7D"/>
    <w:pPr>
      <w:spacing w:after="0" w:line="240" w:lineRule="auto"/>
    </w:pPr>
    <w:rPr>
      <w:rFonts w:ascii="Tahoma" w:hAnsi="Tahoma" w:cs="Tahoma"/>
      <w:sz w:val="16"/>
      <w:szCs w:val="16"/>
    </w:rPr>
  </w:style>
  <w:style w:type="character" w:customStyle="1" w:styleId="Char2">
    <w:name w:val="Κείμενο πλαισίου Char"/>
    <w:basedOn w:val="a0"/>
    <w:link w:val="aa"/>
    <w:uiPriority w:val="99"/>
    <w:semiHidden/>
    <w:rsid w:val="008F6B7D"/>
    <w:rPr>
      <w:rFonts w:ascii="Tahoma" w:hAnsi="Tahoma" w:cs="Tahoma"/>
      <w:sz w:val="16"/>
      <w:szCs w:val="16"/>
    </w:rPr>
  </w:style>
  <w:style w:type="paragraph" w:styleId="ab">
    <w:name w:val="List Paragraph"/>
    <w:basedOn w:val="a"/>
    <w:uiPriority w:val="34"/>
    <w:qFormat/>
    <w:rsid w:val="00DE42F0"/>
    <w:pPr>
      <w:ind w:left="720"/>
      <w:contextualSpacing/>
    </w:pPr>
    <w:rPr>
      <w:rFonts w:ascii="Times New Roman" w:eastAsia="Calibri" w:hAnsi="Times New Roman" w:cs="Times New Roman"/>
      <w:szCs w:val="24"/>
    </w:rPr>
  </w:style>
  <w:style w:type="paragraph" w:styleId="Web">
    <w:name w:val="Normal (Web)"/>
    <w:basedOn w:val="a"/>
    <w:uiPriority w:val="99"/>
    <w:unhideWhenUsed/>
    <w:rsid w:val="00DE42F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DE42F0"/>
  </w:style>
  <w:style w:type="character" w:styleId="ac">
    <w:name w:val="annotation reference"/>
    <w:basedOn w:val="a0"/>
    <w:uiPriority w:val="99"/>
    <w:semiHidden/>
    <w:unhideWhenUsed/>
    <w:rsid w:val="00653CBD"/>
    <w:rPr>
      <w:sz w:val="16"/>
      <w:szCs w:val="16"/>
    </w:rPr>
  </w:style>
  <w:style w:type="paragraph" w:styleId="ad">
    <w:name w:val="annotation text"/>
    <w:basedOn w:val="a"/>
    <w:link w:val="Char3"/>
    <w:uiPriority w:val="99"/>
    <w:semiHidden/>
    <w:unhideWhenUsed/>
    <w:rsid w:val="00653CBD"/>
    <w:pPr>
      <w:spacing w:line="240" w:lineRule="auto"/>
    </w:pPr>
    <w:rPr>
      <w:sz w:val="20"/>
      <w:szCs w:val="20"/>
    </w:rPr>
  </w:style>
  <w:style w:type="character" w:customStyle="1" w:styleId="Char3">
    <w:name w:val="Κείμενο σχολίου Char"/>
    <w:basedOn w:val="a0"/>
    <w:link w:val="ad"/>
    <w:uiPriority w:val="99"/>
    <w:semiHidden/>
    <w:rsid w:val="00653CBD"/>
    <w:rPr>
      <w:sz w:val="20"/>
      <w:szCs w:val="20"/>
    </w:rPr>
  </w:style>
  <w:style w:type="paragraph" w:styleId="ae">
    <w:name w:val="annotation subject"/>
    <w:basedOn w:val="ad"/>
    <w:next w:val="ad"/>
    <w:link w:val="Char4"/>
    <w:uiPriority w:val="99"/>
    <w:semiHidden/>
    <w:unhideWhenUsed/>
    <w:rsid w:val="00653CBD"/>
    <w:rPr>
      <w:b/>
      <w:bCs/>
    </w:rPr>
  </w:style>
  <w:style w:type="character" w:customStyle="1" w:styleId="Char4">
    <w:name w:val="Θέμα σχολίου Char"/>
    <w:basedOn w:val="Char3"/>
    <w:link w:val="ae"/>
    <w:uiPriority w:val="99"/>
    <w:semiHidden/>
    <w:rsid w:val="00653CBD"/>
    <w:rPr>
      <w:b/>
      <w:bCs/>
      <w:sz w:val="20"/>
      <w:szCs w:val="20"/>
    </w:rPr>
  </w:style>
</w:styles>
</file>

<file path=word/webSettings.xml><?xml version="1.0" encoding="utf-8"?>
<w:webSettings xmlns:r="http://schemas.openxmlformats.org/officeDocument/2006/relationships" xmlns:w="http://schemas.openxmlformats.org/wordprocessingml/2006/main">
  <w:divs>
    <w:div w:id="229658618">
      <w:bodyDiv w:val="1"/>
      <w:marLeft w:val="0"/>
      <w:marRight w:val="0"/>
      <w:marTop w:val="0"/>
      <w:marBottom w:val="0"/>
      <w:divBdr>
        <w:top w:val="none" w:sz="0" w:space="0" w:color="auto"/>
        <w:left w:val="none" w:sz="0" w:space="0" w:color="auto"/>
        <w:bottom w:val="none" w:sz="0" w:space="0" w:color="auto"/>
        <w:right w:val="none" w:sz="0" w:space="0" w:color="auto"/>
      </w:divBdr>
    </w:div>
    <w:div w:id="642807525">
      <w:bodyDiv w:val="1"/>
      <w:marLeft w:val="0"/>
      <w:marRight w:val="0"/>
      <w:marTop w:val="0"/>
      <w:marBottom w:val="0"/>
      <w:divBdr>
        <w:top w:val="none" w:sz="0" w:space="0" w:color="auto"/>
        <w:left w:val="none" w:sz="0" w:space="0" w:color="auto"/>
        <w:bottom w:val="none" w:sz="0" w:space="0" w:color="auto"/>
        <w:right w:val="none" w:sz="0" w:space="0" w:color="auto"/>
      </w:divBdr>
    </w:div>
    <w:div w:id="735711439">
      <w:bodyDiv w:val="1"/>
      <w:marLeft w:val="0"/>
      <w:marRight w:val="0"/>
      <w:marTop w:val="0"/>
      <w:marBottom w:val="0"/>
      <w:divBdr>
        <w:top w:val="none" w:sz="0" w:space="0" w:color="auto"/>
        <w:left w:val="none" w:sz="0" w:space="0" w:color="auto"/>
        <w:bottom w:val="none" w:sz="0" w:space="0" w:color="auto"/>
        <w:right w:val="none" w:sz="0" w:space="0" w:color="auto"/>
      </w:divBdr>
    </w:div>
    <w:div w:id="1065644121">
      <w:bodyDiv w:val="1"/>
      <w:marLeft w:val="0"/>
      <w:marRight w:val="0"/>
      <w:marTop w:val="0"/>
      <w:marBottom w:val="0"/>
      <w:divBdr>
        <w:top w:val="none" w:sz="0" w:space="0" w:color="auto"/>
        <w:left w:val="none" w:sz="0" w:space="0" w:color="auto"/>
        <w:bottom w:val="none" w:sz="0" w:space="0" w:color="auto"/>
        <w:right w:val="none" w:sz="0" w:space="0" w:color="auto"/>
      </w:divBdr>
    </w:div>
    <w:div w:id="1098715866">
      <w:bodyDiv w:val="1"/>
      <w:marLeft w:val="0"/>
      <w:marRight w:val="0"/>
      <w:marTop w:val="0"/>
      <w:marBottom w:val="0"/>
      <w:divBdr>
        <w:top w:val="none" w:sz="0" w:space="0" w:color="auto"/>
        <w:left w:val="none" w:sz="0" w:space="0" w:color="auto"/>
        <w:bottom w:val="none" w:sz="0" w:space="0" w:color="auto"/>
        <w:right w:val="none" w:sz="0" w:space="0" w:color="auto"/>
      </w:divBdr>
    </w:div>
    <w:div w:id="143112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510</Words>
  <Characters>2755</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IME</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user035</dc:creator>
  <cp:lastModifiedBy>user148</cp:lastModifiedBy>
  <cp:revision>19</cp:revision>
  <cp:lastPrinted>2017-11-09T06:48:00Z</cp:lastPrinted>
  <dcterms:created xsi:type="dcterms:W3CDTF">2020-06-17T07:06:00Z</dcterms:created>
  <dcterms:modified xsi:type="dcterms:W3CDTF">2020-07-06T08:33:00Z</dcterms:modified>
</cp:coreProperties>
</file>